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C87" w:rsidRPr="00885C87" w:rsidRDefault="00885C87">
      <w:pPr>
        <w:rPr>
          <w:b/>
          <w:sz w:val="36"/>
        </w:rPr>
      </w:pPr>
      <w:r w:rsidRPr="00885C87">
        <w:rPr>
          <w:b/>
          <w:sz w:val="36"/>
        </w:rPr>
        <w:t>Writing FRQ’s in APES:</w:t>
      </w:r>
    </w:p>
    <w:p w:rsidR="00885C87" w:rsidRPr="00885C87" w:rsidRDefault="00885C87">
      <w:pPr>
        <w:rPr>
          <w:sz w:val="36"/>
        </w:rPr>
      </w:pPr>
      <w:r w:rsidRPr="00885C87">
        <w:rPr>
          <w:sz w:val="36"/>
        </w:rPr>
        <w:t>In the Free Response section, you’re expecte</w:t>
      </w:r>
      <w:bookmarkStart w:id="0" w:name="_GoBack"/>
      <w:bookmarkEnd w:id="0"/>
      <w:r w:rsidRPr="00885C87">
        <w:rPr>
          <w:sz w:val="36"/>
        </w:rPr>
        <w:t xml:space="preserve">d to show reasoning and analytical skills, as well as the ability to synthesize information from multiple sources into coherent essays.  </w:t>
      </w:r>
    </w:p>
    <w:p w:rsidR="00885C87" w:rsidRDefault="00885C87">
      <w:r>
        <w:rPr>
          <w:noProof/>
        </w:rPr>
        <w:drawing>
          <wp:inline distT="0" distB="0" distL="0" distR="0" wp14:anchorId="20123BA8" wp14:editId="62FF7DF8">
            <wp:extent cx="6969125" cy="7667625"/>
            <wp:effectExtent l="0" t="0" r="317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50" t="21853" r="29584" b="23210"/>
                    <a:stretch/>
                  </pic:blipFill>
                  <pic:spPr bwMode="auto">
                    <a:xfrm>
                      <a:off x="0" y="0"/>
                      <a:ext cx="7006002" cy="770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87" w:rsidRDefault="00885C87">
      <w:r>
        <w:rPr>
          <w:noProof/>
        </w:rPr>
        <w:lastRenderedPageBreak/>
        <w:drawing>
          <wp:inline distT="0" distB="0" distL="0" distR="0" wp14:anchorId="40BBDD7D" wp14:editId="3164C3BA">
            <wp:extent cx="699135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53" t="5413" r="30129" b="12821"/>
                    <a:stretch/>
                  </pic:blipFill>
                  <pic:spPr bwMode="auto">
                    <a:xfrm>
                      <a:off x="0" y="0"/>
                      <a:ext cx="7001941" cy="915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C87" w:rsidRDefault="00885C87">
      <w:r>
        <w:rPr>
          <w:noProof/>
        </w:rPr>
        <w:lastRenderedPageBreak/>
        <w:drawing>
          <wp:inline distT="0" distB="0" distL="0" distR="0" wp14:anchorId="4182CF66" wp14:editId="47735799">
            <wp:extent cx="6858000" cy="948170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94" t="5432" r="30139" b="4444"/>
                    <a:stretch/>
                  </pic:blipFill>
                  <pic:spPr bwMode="auto">
                    <a:xfrm>
                      <a:off x="0" y="0"/>
                      <a:ext cx="6877703" cy="950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5C87" w:rsidSect="00885C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C87"/>
    <w:rsid w:val="000F7AF5"/>
    <w:rsid w:val="00885C87"/>
    <w:rsid w:val="009F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2C568"/>
  <w15:chartTrackingRefBased/>
  <w15:docId w15:val="{3FFADBB5-1993-4ABE-8204-26D0B2C1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Chippewa Valley Schools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Moran, Tara</dc:creator>
  <cp:keywords/>
  <dc:description/>
  <cp:lastModifiedBy>Moran, Tara</cp:lastModifiedBy>
  <cp:revision>1</cp:revision>
  <dcterms:created xsi:type="dcterms:W3CDTF">2020-09-10T13:43:00Z</dcterms:created>
  <dcterms:modified xsi:type="dcterms:W3CDTF">2020-09-10T14:26:00Z</dcterms:modified>
</cp:coreProperties>
</file>